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4C17" w:rsidR="00A82499" w:rsidP="00A82499" w:rsidRDefault="00A82499" w14:paraId="08f2f66" w14:textId="08f2f66">
      <w:pPr>
        <w15:collapsed w:val="false"/>
        <w:rPr>
          <w:rFonts w:ascii="Arial" w:hAnsi="Arial" w:cs="Arial"/>
        </w:rPr>
      </w:pPr>
      <w:r w:rsidRPr="00C64C17">
        <w:rPr>
          <w:rFonts w:ascii="Arial" w:hAnsi="Arial" w:cs="Arial"/>
        </w:rPr>
        <w:t>REPUBLIKA HRVATSKA</w:t>
      </w:r>
    </w:p>
    <w:p w:rsidRPr="00C64C17" w:rsidR="006A2C27" w:rsidP="00A82499" w:rsidRDefault="00F4492F">
      <w:pPr>
        <w:rPr>
          <w:rFonts w:ascii="Arial" w:hAnsi="Arial" w:cs="Arial"/>
        </w:rPr>
      </w:pPr>
      <w:r>
        <w:rPr>
          <w:rFonts w:ascii="Arial" w:hAnsi="Arial" w:cs="Arial"/>
        </w:rPr>
        <w:t>TRGOVAČKI SUD U PAZIN</w:t>
      </w:r>
    </w:p>
    <w:p w:rsidRPr="00C64C17" w:rsidR="00A82499" w:rsidP="00A82499" w:rsidRDefault="00A82499">
      <w:pPr>
        <w:jc w:val="right"/>
        <w:rPr>
          <w:rFonts w:ascii="Arial" w:hAnsi="Arial" w:cs="Arial"/>
        </w:rPr>
      </w:pP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                4 St-</w:t>
      </w:r>
      <w:r w:rsidRPr="00C64C17" w:rsidR="00D20147">
        <w:rPr>
          <w:rFonts w:ascii="Arial" w:hAnsi="Arial" w:cs="Arial"/>
        </w:rPr>
        <w:t>397</w:t>
      </w:r>
      <w:r w:rsidRPr="00C64C17" w:rsidR="003765E0">
        <w:rPr>
          <w:rFonts w:ascii="Arial" w:hAnsi="Arial" w:cs="Arial"/>
        </w:rPr>
        <w:t>/2019-</w:t>
      </w:r>
      <w:r w:rsidR="003B2F88">
        <w:rPr>
          <w:rFonts w:ascii="Arial" w:hAnsi="Arial" w:cs="Arial"/>
        </w:rPr>
        <w:t>161</w:t>
      </w:r>
    </w:p>
    <w:p w:rsidR="00A806C6" w:rsidP="00F4492F" w:rsidRDefault="00A806C6">
      <w:pPr>
        <w:tabs>
          <w:tab w:val="left" w:pos="6224"/>
        </w:tabs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ZAPISNIK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sa održane skupštine vjerovnika </w:t>
      </w:r>
    </w:p>
    <w:p w:rsidRPr="00C64C17" w:rsidR="00F4492F" w:rsidP="00A82499" w:rsidRDefault="00F4492F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održana dana </w:t>
      </w:r>
      <w:r w:rsidR="003B2F88">
        <w:rPr>
          <w:rFonts w:ascii="Arial" w:hAnsi="Arial" w:cs="Arial"/>
        </w:rPr>
        <w:t>21</w:t>
      </w:r>
      <w:r w:rsidRPr="00C64C17">
        <w:rPr>
          <w:rFonts w:ascii="Arial" w:hAnsi="Arial" w:cs="Arial"/>
        </w:rPr>
        <w:t xml:space="preserve">. </w:t>
      </w:r>
      <w:r w:rsidR="003B2F88">
        <w:rPr>
          <w:rFonts w:ascii="Arial" w:hAnsi="Arial" w:cs="Arial"/>
        </w:rPr>
        <w:t>travnja</w:t>
      </w:r>
      <w:r w:rsidRPr="00C64C17" w:rsidR="00C64C17">
        <w:rPr>
          <w:rFonts w:ascii="Arial" w:hAnsi="Arial" w:cs="Arial"/>
        </w:rPr>
        <w:t xml:space="preserve"> </w:t>
      </w:r>
      <w:r w:rsidRPr="00C64C17">
        <w:rPr>
          <w:rFonts w:ascii="Arial" w:hAnsi="Arial" w:cs="Arial"/>
        </w:rPr>
        <w:t>20</w:t>
      </w:r>
      <w:r w:rsidRPr="00C64C17" w:rsidR="001A3B5B">
        <w:rPr>
          <w:rFonts w:ascii="Arial" w:hAnsi="Arial" w:cs="Arial"/>
        </w:rPr>
        <w:t>2</w:t>
      </w:r>
      <w:r w:rsidR="003B2F88">
        <w:rPr>
          <w:rFonts w:ascii="Arial" w:hAnsi="Arial" w:cs="Arial"/>
        </w:rPr>
        <w:t>2</w:t>
      </w:r>
      <w:r w:rsidRPr="00C64C17">
        <w:rPr>
          <w:rFonts w:ascii="Arial" w:hAnsi="Arial" w:cs="Arial"/>
        </w:rPr>
        <w:t xml:space="preserve">. godine u </w:t>
      </w:r>
      <w:r w:rsidR="007F57CD">
        <w:rPr>
          <w:rFonts w:ascii="Arial" w:hAnsi="Arial" w:cs="Arial"/>
        </w:rPr>
        <w:t>10</w:t>
      </w:r>
      <w:r w:rsidRPr="00C64C17" w:rsidR="003765E0">
        <w:rPr>
          <w:rFonts w:ascii="Arial" w:hAnsi="Arial" w:cs="Arial"/>
        </w:rPr>
        <w:t>:00</w:t>
      </w:r>
      <w:r w:rsidRPr="00C64C17">
        <w:rPr>
          <w:rFonts w:ascii="Arial" w:hAnsi="Arial" w:cs="Arial"/>
        </w:rPr>
        <w:t xml:space="preserve"> sati na Trgovačkom sudu u Pazinu, 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u stečajnom postupku nad stečajnim dužnikom </w:t>
      </w:r>
    </w:p>
    <w:p w:rsidR="00324722" w:rsidP="00324722" w:rsidRDefault="00D20147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Stečajna masa iza FLAMMA d.o.o. „u stečaju“, </w:t>
      </w:r>
      <w:r w:rsidR="00324722">
        <w:rPr>
          <w:rFonts w:ascii="Arial" w:hAnsi="Arial" w:cs="Arial"/>
        </w:rPr>
        <w:t>Rijeka, Zagrebačka 18</w:t>
      </w:r>
      <w:r w:rsidRPr="00C64C17">
        <w:rPr>
          <w:rFonts w:ascii="Arial" w:hAnsi="Arial" w:cs="Arial"/>
        </w:rPr>
        <w:t>,</w:t>
      </w:r>
    </w:p>
    <w:p w:rsidRPr="00C64C17" w:rsidR="00E203AC" w:rsidP="00324722" w:rsidRDefault="00D20147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OIB: 26963932302</w:t>
      </w:r>
      <w:r w:rsidRPr="00C64C17" w:rsidR="003765E0">
        <w:rPr>
          <w:rFonts w:ascii="Arial" w:hAnsi="Arial" w:cs="Arial"/>
        </w:rPr>
        <w:t>,</w:t>
      </w:r>
    </w:p>
    <w:p w:rsidRPr="00C64C17" w:rsidR="006A2C27" w:rsidP="00A82499" w:rsidRDefault="006A2C27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STEČAJNA SUTKINJA: Tijana Licul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ZAPISNIČARKA: Sanja </w:t>
      </w:r>
      <w:r w:rsidR="00324722">
        <w:rPr>
          <w:rFonts w:ascii="Arial" w:hAnsi="Arial" w:cs="Arial"/>
        </w:rPr>
        <w:t>Prodan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STEČAJNI UPRAVITELJ: </w:t>
      </w:r>
      <w:r w:rsidR="00324722">
        <w:rPr>
          <w:rFonts w:ascii="Arial" w:hAnsi="Arial" w:cs="Arial"/>
        </w:rPr>
        <w:t>Loris Rak</w:t>
      </w:r>
    </w:p>
    <w:p w:rsidRPr="00C64C17" w:rsidR="006A2C27" w:rsidP="00A82499" w:rsidRDefault="006A2C27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Početak u </w:t>
      </w:r>
      <w:r w:rsidR="00FD3835">
        <w:rPr>
          <w:rFonts w:ascii="Arial" w:hAnsi="Arial" w:cs="Arial"/>
        </w:rPr>
        <w:t>15</w:t>
      </w:r>
      <w:r w:rsidR="007F57CD">
        <w:rPr>
          <w:rFonts w:ascii="Arial" w:hAnsi="Arial" w:cs="Arial"/>
        </w:rPr>
        <w:t>:</w:t>
      </w:r>
      <w:r w:rsidR="003B2F88">
        <w:rPr>
          <w:rFonts w:ascii="Arial" w:hAnsi="Arial" w:cs="Arial"/>
        </w:rPr>
        <w:t>00</w:t>
      </w:r>
      <w:r w:rsidRPr="00C64C17">
        <w:rPr>
          <w:rFonts w:ascii="Arial" w:hAnsi="Arial" w:cs="Arial"/>
        </w:rPr>
        <w:t xml:space="preserve"> sati</w:t>
      </w:r>
    </w:p>
    <w:p w:rsidRPr="00C64C17" w:rsidR="00F4492F" w:rsidP="00A82499" w:rsidRDefault="00F4492F">
      <w:pPr>
        <w:jc w:val="center"/>
        <w:rPr>
          <w:rFonts w:ascii="Arial" w:hAnsi="Arial" w:cs="Arial"/>
        </w:rPr>
      </w:pPr>
    </w:p>
    <w:p w:rsidR="00C64C17" w:rsidP="00C64C17" w:rsidRDefault="00C64C17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1/ za vjerovnika Danilo Kovačić osobno</w:t>
      </w:r>
      <w:r w:rsidR="00A806C6">
        <w:rPr>
          <w:rFonts w:ascii="Arial" w:hAnsi="Arial" w:cs="Arial"/>
        </w:rPr>
        <w:t xml:space="preserve">, </w:t>
      </w:r>
    </w:p>
    <w:p w:rsidRPr="00C64C17" w:rsidR="00C64C17" w:rsidP="00C64C17" w:rsidRDefault="00C64C17">
      <w:pPr>
        <w:jc w:val="both"/>
        <w:rPr>
          <w:rFonts w:ascii="Arial" w:hAnsi="Arial" w:cs="Arial"/>
        </w:rPr>
      </w:pPr>
    </w:p>
    <w:p w:rsidR="007F57CD" w:rsidP="00C64C17" w:rsidRDefault="00C64C17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ab/>
        <w:t xml:space="preserve">Utvrđuje se da je kao javnost nazočna Špela Stariha Kovačić. </w:t>
      </w:r>
    </w:p>
    <w:p w:rsidRPr="00C64C17" w:rsidR="00CB4D0C" w:rsidP="00E203AC" w:rsidRDefault="00CB4D0C">
      <w:pPr>
        <w:ind w:firstLine="708"/>
        <w:jc w:val="both"/>
        <w:rPr>
          <w:rFonts w:ascii="Arial" w:hAnsi="Arial" w:cs="Arial"/>
        </w:rPr>
      </w:pPr>
    </w:p>
    <w:p w:rsidRPr="00C64C17" w:rsidR="00E449CF" w:rsidP="00E449CF" w:rsidRDefault="00E449CF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Stečajna sutkinja izlaže dnevni red današnje skupštine vjerovnika: </w:t>
      </w:r>
    </w:p>
    <w:p w:rsidRPr="003B2F88" w:rsidR="003B2F88" w:rsidP="003B2F88" w:rsidRDefault="003B2F88">
      <w:pPr>
        <w:ind w:firstLine="708"/>
        <w:jc w:val="both"/>
        <w:rPr>
          <w:rFonts w:ascii="Arial" w:hAnsi="Arial" w:cs="Arial"/>
        </w:rPr>
      </w:pPr>
      <w:r w:rsidRPr="003B2F88">
        <w:rPr>
          <w:rFonts w:ascii="Arial" w:hAnsi="Arial" w:cs="Arial"/>
        </w:rPr>
        <w:t>1. Prijedlog odluke o davanju suglasnosti stečajnom upravitelju za podnošenje tužbe radi predaje u posjed te povjeravanje punomoći odvjetniku</w:t>
      </w:r>
    </w:p>
    <w:p w:rsidR="001A3B5B" w:rsidP="003B2F88" w:rsidRDefault="003B2F88">
      <w:pPr>
        <w:ind w:firstLine="708"/>
        <w:jc w:val="both"/>
        <w:rPr>
          <w:rFonts w:ascii="Arial" w:hAnsi="Arial" w:cs="Arial"/>
        </w:rPr>
      </w:pPr>
      <w:r w:rsidRPr="003B2F88">
        <w:rPr>
          <w:rFonts w:ascii="Arial" w:hAnsi="Arial" w:cs="Arial"/>
        </w:rPr>
        <w:t xml:space="preserve">2. Prijedlog odluke o davanju suglasnosti stečajnom upravitelju za podnošenje tužbe radi </w:t>
      </w:r>
      <w:r w:rsidR="00A85F47">
        <w:rPr>
          <w:rFonts w:ascii="Arial" w:hAnsi="Arial" w:cs="Arial"/>
        </w:rPr>
        <w:t>naknade štete</w:t>
      </w:r>
      <w:r w:rsidRPr="003B2F88">
        <w:rPr>
          <w:rFonts w:ascii="Arial" w:hAnsi="Arial" w:cs="Arial"/>
        </w:rPr>
        <w:t xml:space="preserve"> te povjeravanje punomoći odvjetniku</w:t>
      </w:r>
    </w:p>
    <w:p w:rsidRPr="00C64C17" w:rsidR="00B02E4F" w:rsidP="00E203AC" w:rsidRDefault="00B02E4F">
      <w:pPr>
        <w:ind w:firstLine="708"/>
        <w:jc w:val="both"/>
        <w:rPr>
          <w:rFonts w:ascii="Arial" w:hAnsi="Arial" w:cs="Arial"/>
        </w:rPr>
      </w:pPr>
    </w:p>
    <w:p w:rsidR="00C64C17" w:rsidP="00C64C17" w:rsidRDefault="00FD383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Prelazi se na raspravu po t. 1</w:t>
      </w:r>
      <w:r w:rsidR="003B2F88">
        <w:rPr>
          <w:rFonts w:ascii="Arial" w:hAnsi="Arial" w:cs="Arial"/>
        </w:rPr>
        <w:t>.</w:t>
      </w:r>
      <w:r w:rsidR="00C64C17">
        <w:rPr>
          <w:rFonts w:ascii="Arial" w:hAnsi="Arial" w:cs="Arial"/>
        </w:rPr>
        <w:t>:</w:t>
      </w:r>
      <w:r w:rsidRPr="00C64C17" w:rsidR="00C64C17">
        <w:rPr>
          <w:rFonts w:ascii="Arial" w:hAnsi="Arial" w:cs="Arial"/>
        </w:rPr>
        <w:t xml:space="preserve"> </w:t>
      </w:r>
    </w:p>
    <w:p w:rsidR="00904E58" w:rsidP="00C64C17" w:rsidRDefault="003B2F88">
      <w:pPr>
        <w:ind w:firstLine="708"/>
        <w:jc w:val="both"/>
        <w:rPr>
          <w:rFonts w:ascii="Arial" w:hAnsi="Arial" w:cs="Arial"/>
        </w:rPr>
      </w:pPr>
      <w:r w:rsidRPr="003B2F88">
        <w:rPr>
          <w:rFonts w:ascii="Arial" w:hAnsi="Arial" w:cs="Arial"/>
        </w:rPr>
        <w:t xml:space="preserve">Prijedlog odluke o davanju suglasnosti stečajnom upravitelju za podnošenje tužbe radi predaje u posjed </w:t>
      </w:r>
      <w:r w:rsidR="00FD3835">
        <w:rPr>
          <w:rFonts w:ascii="Arial" w:hAnsi="Arial" w:cs="Arial"/>
        </w:rPr>
        <w:t xml:space="preserve"> nekretnine dužnika 2. suvlasnički dio: 234/1188 etažno vlasništvo (E-2) u naravi poslovni prostor broj 2 u prizemlju k.č. ZGR.79/1 k.o. Gruž, a koja nekretnina se nalazi u posjedu DUBROVAČKE PIVOVARE d.o.o. </w:t>
      </w:r>
      <w:r w:rsidRPr="003B2F88" w:rsidR="00FD3835">
        <w:rPr>
          <w:rFonts w:ascii="Arial" w:hAnsi="Arial" w:cs="Arial"/>
        </w:rPr>
        <w:t>te povjeravanje punomoći odvjetniku</w:t>
      </w:r>
    </w:p>
    <w:p w:rsidR="003B2F88" w:rsidP="000109BF" w:rsidRDefault="003B2F88">
      <w:pPr>
        <w:jc w:val="both"/>
        <w:rPr>
          <w:rFonts w:ascii="Arial" w:hAnsi="Arial" w:cs="Arial"/>
        </w:rPr>
      </w:pPr>
    </w:p>
    <w:p w:rsidR="003B2F88" w:rsidP="000109BF" w:rsidRDefault="003B2F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Skupština vjerovnika donosi </w:t>
      </w:r>
    </w:p>
    <w:p w:rsidR="003B2F88" w:rsidP="003B2F88" w:rsidRDefault="003B2F8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:rsidR="003B2F88" w:rsidP="000109BF" w:rsidRDefault="003B2F88">
      <w:pPr>
        <w:jc w:val="both"/>
        <w:rPr>
          <w:rFonts w:ascii="Arial" w:hAnsi="Arial" w:cs="Arial"/>
        </w:rPr>
      </w:pPr>
    </w:p>
    <w:p w:rsidRPr="003B2F88" w:rsidR="003B2F88" w:rsidP="003B2F88" w:rsidRDefault="003B2F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B2F88">
        <w:rPr>
          <w:rFonts w:ascii="Arial" w:hAnsi="Arial" w:cs="Arial"/>
        </w:rPr>
        <w:t>Daje se suglasnost stečajnom upravitelju za podnošenje tužbe protiv DUBROVAČKA PIVOVARA d.o.o., OIB: 15794843589, Dubrovnik (Grad Dubrovnik), Vukovarska 30, radi predaje u posjed</w:t>
      </w:r>
      <w:r w:rsidR="00FD3835">
        <w:rPr>
          <w:rFonts w:ascii="Arial" w:hAnsi="Arial" w:cs="Arial"/>
        </w:rPr>
        <w:t xml:space="preserve"> kao i </w:t>
      </w:r>
      <w:r w:rsidRPr="003B2F88" w:rsidR="00FD3835">
        <w:rPr>
          <w:rFonts w:ascii="Arial" w:hAnsi="Arial" w:cs="Arial"/>
        </w:rPr>
        <w:t xml:space="preserve">suglasnost stečajnom upravitelju za izdavanje punomoći odvjetnici dr.sc. Ani Holjar za zastupanje Stečajnog dužnika u </w:t>
      </w:r>
      <w:r w:rsidR="00FD3835">
        <w:rPr>
          <w:rFonts w:ascii="Arial" w:hAnsi="Arial" w:cs="Arial"/>
        </w:rPr>
        <w:t xml:space="preserve">tom </w:t>
      </w:r>
      <w:r w:rsidRPr="003B2F88" w:rsidR="00FD3835">
        <w:rPr>
          <w:rFonts w:ascii="Arial" w:hAnsi="Arial" w:cs="Arial"/>
        </w:rPr>
        <w:t>sudskom postupku</w:t>
      </w:r>
    </w:p>
    <w:p w:rsidR="00FD3835" w:rsidP="003B2F88" w:rsidRDefault="00FD3835">
      <w:pPr>
        <w:jc w:val="both"/>
        <w:rPr>
          <w:rFonts w:ascii="Arial" w:hAnsi="Arial" w:cs="Arial"/>
        </w:rPr>
      </w:pPr>
    </w:p>
    <w:p w:rsidR="00FD3835" w:rsidP="00FD3835" w:rsidRDefault="00FD383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Prelazi se na raspravu po t. 2</w:t>
      </w:r>
      <w:r>
        <w:rPr>
          <w:rFonts w:ascii="Arial" w:hAnsi="Arial" w:cs="Arial"/>
        </w:rPr>
        <w:t>.:</w:t>
      </w:r>
      <w:r w:rsidRPr="00C64C17">
        <w:rPr>
          <w:rFonts w:ascii="Arial" w:hAnsi="Arial" w:cs="Arial"/>
        </w:rPr>
        <w:t xml:space="preserve"> </w:t>
      </w:r>
    </w:p>
    <w:p w:rsidR="00FD3835" w:rsidP="003B2F88" w:rsidRDefault="00FD38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B2F88">
        <w:rPr>
          <w:rFonts w:ascii="Arial" w:hAnsi="Arial" w:cs="Arial"/>
        </w:rPr>
        <w:t xml:space="preserve">Prijedlog odluke o davanju suglasnosti stečajnom upravitelju za podnošenje tužbe </w:t>
      </w:r>
      <w:r w:rsidR="00A85F47">
        <w:rPr>
          <w:rFonts w:ascii="Arial" w:hAnsi="Arial" w:cs="Arial"/>
        </w:rPr>
        <w:t>radi naknade štete</w:t>
      </w:r>
      <w:r w:rsidRPr="003B2F88">
        <w:rPr>
          <w:rFonts w:ascii="Arial" w:hAnsi="Arial" w:cs="Arial"/>
        </w:rPr>
        <w:t xml:space="preserve"> te povjeravanje punomoći odvjetniku</w:t>
      </w:r>
    </w:p>
    <w:p w:rsidR="00A85F47" w:rsidP="003B2F88" w:rsidRDefault="00A85F47">
      <w:pPr>
        <w:jc w:val="both"/>
        <w:rPr>
          <w:rFonts w:ascii="Arial" w:hAnsi="Arial" w:cs="Arial"/>
        </w:rPr>
      </w:pPr>
    </w:p>
    <w:p w:rsidR="00A85F47" w:rsidP="003B2F88" w:rsidRDefault="00A85F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Stečajni upravitelj navodi da se radi o tužbi radi naknade štete po osnovi razlike između ugovorene nekretnine i tržišne, s time što smatra da je dužan upozoriti kako smatra da će tužitelj imati određenih poteškoća u dokaznom postupku iz razloga što DUBROVAČKA PIVOVARA tvrdi da je u razdoblju od stupanja u posjed do danas izvršila ulaganje u taj poslovni prostor, radi čega je ugovorena niža zakupnina. </w:t>
      </w:r>
    </w:p>
    <w:p w:rsidR="00FD3835" w:rsidP="00FD3835" w:rsidRDefault="00FD3835">
      <w:pPr>
        <w:jc w:val="both"/>
        <w:rPr>
          <w:rFonts w:ascii="Arial" w:hAnsi="Arial" w:cs="Arial"/>
        </w:rPr>
      </w:pPr>
    </w:p>
    <w:p w:rsidR="00FD3835" w:rsidP="00FD3835" w:rsidRDefault="00FD38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Skupština vjerovnika donosi </w:t>
      </w:r>
    </w:p>
    <w:p w:rsidR="00FD3835" w:rsidP="00FD3835" w:rsidRDefault="00FD383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:rsidR="00FD3835" w:rsidP="003B2F88" w:rsidRDefault="00FD3835">
      <w:pPr>
        <w:jc w:val="both"/>
        <w:rPr>
          <w:rFonts w:ascii="Arial" w:hAnsi="Arial" w:cs="Arial"/>
        </w:rPr>
      </w:pPr>
    </w:p>
    <w:p w:rsidR="003B2F88" w:rsidP="003B2F88" w:rsidRDefault="00FD38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B2F88" w:rsidR="003B2F88">
        <w:rPr>
          <w:rFonts w:ascii="Arial" w:hAnsi="Arial" w:cs="Arial"/>
        </w:rPr>
        <w:t>Daje se suglasnost stečajnom upravitelju za podnošenje tužbe protiv FRENDY d.o.o., OIB: 66977869240, Dubrovnik (Grad Dubrovnik), Obala pape Ivana Pavla II 16 A, te DUBROVAČKA PIVOVARA d.o.o., OIB: 15794843589, Dubrovnik (Grad Dubrovnik), Vukovarska 30, radi naknade štete</w:t>
      </w:r>
      <w:r w:rsidR="00A85F47">
        <w:rPr>
          <w:rFonts w:ascii="Arial" w:hAnsi="Arial" w:cs="Arial"/>
        </w:rPr>
        <w:t xml:space="preserve"> kao i suglasnost </w:t>
      </w:r>
      <w:r w:rsidRPr="003B2F88" w:rsidR="003B2F88">
        <w:rPr>
          <w:rFonts w:ascii="Arial" w:hAnsi="Arial" w:cs="Arial"/>
        </w:rPr>
        <w:t>stečajnom upravitelju za izdavanje punomoći odvjetnici dr.sc. Ani Holjar za zastupanje Stečajnog dužnika u</w:t>
      </w:r>
      <w:r w:rsidR="00A85F47">
        <w:rPr>
          <w:rFonts w:ascii="Arial" w:hAnsi="Arial" w:cs="Arial"/>
        </w:rPr>
        <w:t xml:space="preserve"> tom</w:t>
      </w:r>
      <w:r w:rsidRPr="003B2F88" w:rsidR="003B2F88">
        <w:rPr>
          <w:rFonts w:ascii="Arial" w:hAnsi="Arial" w:cs="Arial"/>
        </w:rPr>
        <w:t xml:space="preserve"> sudskom postupku </w:t>
      </w:r>
    </w:p>
    <w:p w:rsidR="003B2F88" w:rsidP="00A82499" w:rsidRDefault="003B2F88">
      <w:pPr>
        <w:jc w:val="center"/>
        <w:rPr>
          <w:rFonts w:ascii="Arial" w:hAnsi="Arial" w:cs="Arial"/>
        </w:rPr>
      </w:pPr>
    </w:p>
    <w:p w:rsidR="003B2F88" w:rsidP="00A82499" w:rsidRDefault="003B2F88">
      <w:pPr>
        <w:jc w:val="center"/>
        <w:rPr>
          <w:rFonts w:ascii="Arial" w:hAnsi="Arial" w:cs="Arial"/>
        </w:rPr>
      </w:pPr>
    </w:p>
    <w:p w:rsidR="003B2F88" w:rsidP="00A85F47" w:rsidRDefault="00A85F47">
      <w:pPr>
        <w:tabs>
          <w:tab w:val="left" w:pos="49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Sud ukazuje stečajnom upravitelju i nazočnom vjerovniku da je potrebno donijeti odluku o prodaji nekretnine obzirom za to ne postoje zapreke i iste radnje se moraju poduzeti. Procjena za nekretninu prileži u spisu. </w:t>
      </w:r>
    </w:p>
    <w:p w:rsidR="00A85F47" w:rsidP="00A85F47" w:rsidRDefault="00A85F47">
      <w:pPr>
        <w:tabs>
          <w:tab w:val="left" w:pos="495"/>
        </w:tabs>
        <w:jc w:val="both"/>
        <w:rPr>
          <w:rFonts w:ascii="Arial" w:hAnsi="Arial" w:cs="Arial"/>
        </w:rPr>
      </w:pPr>
    </w:p>
    <w:p w:rsidR="00A85F47" w:rsidP="00A85F47" w:rsidRDefault="00A85F47">
      <w:pPr>
        <w:tabs>
          <w:tab w:val="left" w:pos="49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Vjerovnik Danilo Kovačić se protivi donošenju takve odluke jer smatra da postoji zapreka za donošenje takve odluke. naime, ovaj je sud rješenjem posl. broj: Ovr-12/21-2 od 16. prosinca 2021. donio odluku kojom je obustavio ovršni postupak posl. broj: Ovr-540/17 a protiv kojeg rješenja je isti izjavio žalbu, pa smatra da se rješenje o prodaji nekretnine u ovom postupku ne može donijeti dok se ne odluči o izjavljenoj žalbi. </w:t>
      </w:r>
    </w:p>
    <w:p w:rsidR="00A85F47" w:rsidP="00A85F47" w:rsidRDefault="00A85F47">
      <w:pPr>
        <w:tabs>
          <w:tab w:val="left" w:pos="495"/>
        </w:tabs>
        <w:jc w:val="both"/>
        <w:rPr>
          <w:rFonts w:ascii="Arial" w:hAnsi="Arial" w:cs="Arial"/>
        </w:rPr>
      </w:pPr>
    </w:p>
    <w:p w:rsidR="00A85F47" w:rsidP="00A85F47" w:rsidRDefault="00A85F47">
      <w:pPr>
        <w:tabs>
          <w:tab w:val="left" w:pos="49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predlaže da se po stjecanju uvjeta donese rješenje o prodaji. </w:t>
      </w:r>
    </w:p>
    <w:p w:rsidR="00A85F47" w:rsidP="00A85F47" w:rsidRDefault="00A85F47">
      <w:pPr>
        <w:tabs>
          <w:tab w:val="left" w:pos="495"/>
        </w:tabs>
        <w:jc w:val="both"/>
        <w:rPr>
          <w:rFonts w:ascii="Arial" w:hAnsi="Arial" w:cs="Arial"/>
        </w:rPr>
      </w:pPr>
    </w:p>
    <w:p w:rsidR="00A85F47" w:rsidRDefault="00A85F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A85F47" w:rsidR="00A85F47" w:rsidRDefault="00A85F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85F47">
        <w:rPr>
          <w:rFonts w:ascii="Arial" w:hAnsi="Arial" w:cs="Arial"/>
        </w:rPr>
        <w:t xml:space="preserve">SUDAC </w:t>
      </w:r>
    </w:p>
    <w:p w:rsidRPr="00A85F47" w:rsidR="00A85F47" w:rsidRDefault="00A85F47">
      <w:pPr>
        <w:jc w:val="both"/>
        <w:rPr>
          <w:rFonts w:ascii="Arial" w:hAnsi="Arial" w:cs="Arial"/>
        </w:rPr>
      </w:pPr>
    </w:p>
    <w:p w:rsidRPr="00A85F47" w:rsidR="00A85F47" w:rsidRDefault="00A85F47">
      <w:pPr>
        <w:jc w:val="center"/>
        <w:rPr>
          <w:rFonts w:ascii="Arial" w:hAnsi="Arial" w:cs="Arial"/>
        </w:rPr>
      </w:pPr>
      <w:r w:rsidRPr="00A85F47">
        <w:rPr>
          <w:rFonts w:ascii="Arial" w:hAnsi="Arial" w:cs="Arial"/>
        </w:rPr>
        <w:t>RJEŠAVA</w:t>
      </w:r>
    </w:p>
    <w:p w:rsidR="00A85F47" w:rsidRDefault="00A85F47"/>
    <w:p w:rsidR="00A85F47" w:rsidP="00A85F47" w:rsidRDefault="00A85F47">
      <w:pPr>
        <w:tabs>
          <w:tab w:val="left" w:pos="49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Donijet će se rješenje o prodaji u pisanom obliku. </w:t>
      </w:r>
    </w:p>
    <w:p w:rsidR="00A85F47" w:rsidP="00A85F47" w:rsidRDefault="00A85F47">
      <w:pPr>
        <w:tabs>
          <w:tab w:val="left" w:pos="495"/>
        </w:tabs>
        <w:rPr>
          <w:rFonts w:ascii="Arial" w:hAnsi="Arial" w:cs="Arial"/>
        </w:rPr>
      </w:pPr>
    </w:p>
    <w:p w:rsidR="00A85F47" w:rsidP="00A85F47" w:rsidRDefault="00A85F47">
      <w:pPr>
        <w:tabs>
          <w:tab w:val="left" w:pos="495"/>
        </w:tabs>
        <w:rPr>
          <w:rFonts w:ascii="Arial" w:hAnsi="Arial" w:cs="Arial"/>
        </w:rPr>
      </w:pPr>
    </w:p>
    <w:p w:rsidR="003B2F88" w:rsidP="00A82499" w:rsidRDefault="003B2F88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Dovršeno u </w:t>
      </w:r>
      <w:r w:rsidR="008F7875">
        <w:rPr>
          <w:rFonts w:ascii="Arial" w:hAnsi="Arial" w:cs="Arial"/>
        </w:rPr>
        <w:t>10:34</w:t>
      </w:r>
      <w:r w:rsidRPr="00C64C17">
        <w:rPr>
          <w:rFonts w:ascii="Arial" w:hAnsi="Arial" w:cs="Arial"/>
        </w:rPr>
        <w:t xml:space="preserve"> sati.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0109BF" w:rsidP="00A82499" w:rsidRDefault="000109BF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Stečajni upravitelj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Stečajni sudac</w:t>
      </w:r>
      <w:r w:rsidRPr="00C64C17">
        <w:rPr>
          <w:rFonts w:ascii="Arial" w:hAnsi="Arial" w:cs="Arial"/>
        </w:rPr>
        <w:tab/>
        <w:t xml:space="preserve">                                       </w:t>
      </w:r>
      <w:r w:rsidRPr="00C64C17">
        <w:rPr>
          <w:rFonts w:ascii="Arial" w:hAnsi="Arial" w:cs="Arial"/>
        </w:rPr>
        <w:tab/>
      </w:r>
    </w:p>
    <w:p w:rsidRPr="00C64C17" w:rsidR="00A82499" w:rsidP="00A82499" w:rsidRDefault="00A82499">
      <w:pPr>
        <w:tabs>
          <w:tab w:val="left" w:pos="7200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ab/>
        <w:t>VJEROVNICI</w:t>
      </w:r>
    </w:p>
    <w:p w:rsidRPr="00C64C17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</w:p>
    <w:p w:rsidRPr="00C64C17" w:rsidR="001F6ACF" w:rsidP="00540834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>Zapisničar</w:t>
      </w:r>
      <w:bookmarkStart w:name="_GoBack" w:id="0"/>
      <w:bookmarkEnd w:id="0"/>
    </w:p>
    <w:sectPr w:rsidRPr="00C64C17" w:rsidR="001F6ACF" w:rsidSect="00634E44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C64C17" w:rsidR="00634E44" w:rsidP="00634E44" w:rsidRDefault="00634E44">
        <w:pPr>
          <w:pStyle w:val="Zaglavlje"/>
          <w:ind w:firstLine="4536"/>
          <w:jc w:val="center"/>
          <w:rPr>
            <w:rFonts w:ascii="Arial" w:hAnsi="Arial" w:cs="Arial"/>
          </w:rPr>
        </w:pPr>
        <w:r w:rsidRPr="00C64C17">
          <w:rPr>
            <w:rFonts w:ascii="Arial" w:hAnsi="Arial" w:cs="Arial"/>
          </w:rPr>
          <w:fldChar w:fldCharType="begin"/>
        </w:r>
        <w:r w:rsidRPr="00C64C17">
          <w:rPr>
            <w:rFonts w:ascii="Arial" w:hAnsi="Arial" w:cs="Arial"/>
          </w:rPr>
          <w:instrText>PAGE   \* MERGEFORMAT</w:instrText>
        </w:r>
        <w:r w:rsidRPr="00C64C17">
          <w:rPr>
            <w:rFonts w:ascii="Arial" w:hAnsi="Arial" w:cs="Arial"/>
          </w:rPr>
          <w:fldChar w:fldCharType="separate"/>
        </w:r>
        <w:r w:rsidR="00050DD2">
          <w:rPr>
            <w:rFonts w:ascii="Arial" w:hAnsi="Arial" w:cs="Arial"/>
            <w:noProof/>
          </w:rPr>
          <w:t>2</w:t>
        </w:r>
        <w:r w:rsidRPr="00C64C17">
          <w:rPr>
            <w:rFonts w:ascii="Arial" w:hAnsi="Arial" w:cs="Arial"/>
          </w:rPr>
          <w:fldChar w:fldCharType="end"/>
        </w:r>
        <w:r w:rsidRPr="00C64C17">
          <w:rPr>
            <w:rFonts w:ascii="Arial" w:hAnsi="Arial" w:cs="Arial"/>
          </w:rPr>
          <w:t xml:space="preserve"> </w:t>
        </w:r>
        <w:r w:rsidRPr="00C64C17">
          <w:rPr>
            <w:rFonts w:ascii="Arial" w:hAnsi="Arial" w:cs="Arial"/>
          </w:rPr>
          <w:tab/>
        </w:r>
        <w:r w:rsidRPr="00C64C17" w:rsidR="00E449CF">
          <w:rPr>
            <w:rFonts w:ascii="Arial" w:hAnsi="Arial" w:cs="Arial"/>
          </w:rPr>
          <w:t xml:space="preserve">       </w:t>
        </w:r>
        <w:r w:rsidRPr="00C64C17" w:rsidR="001A3B5B">
          <w:rPr>
            <w:rFonts w:ascii="Arial" w:hAnsi="Arial" w:cs="Arial"/>
          </w:rPr>
          <w:t xml:space="preserve">  </w:t>
        </w:r>
        <w:r w:rsidRPr="00C64C17" w:rsidR="003765E0">
          <w:rPr>
            <w:rFonts w:ascii="Arial" w:hAnsi="Arial" w:cs="Arial"/>
          </w:rPr>
          <w:t xml:space="preserve"> </w:t>
        </w:r>
        <w:r w:rsidRPr="00C64C17" w:rsidR="00843014">
          <w:rPr>
            <w:rFonts w:ascii="Arial" w:hAnsi="Arial" w:cs="Arial"/>
          </w:rPr>
          <w:t>4 St-</w:t>
        </w:r>
        <w:r w:rsidRPr="00C64C17" w:rsidR="00C64C17">
          <w:rPr>
            <w:rFonts w:ascii="Arial" w:hAnsi="Arial" w:cs="Arial"/>
          </w:rPr>
          <w:t>397/2019-</w:t>
        </w:r>
        <w:r w:rsidR="003B2F88">
          <w:rPr>
            <w:rFonts w:ascii="Arial" w:hAnsi="Arial" w:cs="Arial"/>
          </w:rPr>
          <w:t>161</w:t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50DD2"/>
    <w:rsid w:val="00054AAD"/>
    <w:rsid w:val="00064499"/>
    <w:rsid w:val="00077AC1"/>
    <w:rsid w:val="000B757A"/>
    <w:rsid w:val="00127D9E"/>
    <w:rsid w:val="00142DF3"/>
    <w:rsid w:val="00143A79"/>
    <w:rsid w:val="00171388"/>
    <w:rsid w:val="001A3B5B"/>
    <w:rsid w:val="001B1E9D"/>
    <w:rsid w:val="001B474B"/>
    <w:rsid w:val="001F6ACF"/>
    <w:rsid w:val="002511EF"/>
    <w:rsid w:val="002652E2"/>
    <w:rsid w:val="0026577B"/>
    <w:rsid w:val="002867C3"/>
    <w:rsid w:val="002A41E9"/>
    <w:rsid w:val="002D190B"/>
    <w:rsid w:val="002E7602"/>
    <w:rsid w:val="002F1A78"/>
    <w:rsid w:val="00303D6F"/>
    <w:rsid w:val="003046BF"/>
    <w:rsid w:val="00320077"/>
    <w:rsid w:val="00324722"/>
    <w:rsid w:val="003301F1"/>
    <w:rsid w:val="00365D57"/>
    <w:rsid w:val="003765E0"/>
    <w:rsid w:val="003826BD"/>
    <w:rsid w:val="003B2F88"/>
    <w:rsid w:val="004872AF"/>
    <w:rsid w:val="004961F3"/>
    <w:rsid w:val="004E14A1"/>
    <w:rsid w:val="004E22EC"/>
    <w:rsid w:val="00540834"/>
    <w:rsid w:val="00541DEB"/>
    <w:rsid w:val="005420E6"/>
    <w:rsid w:val="00542E75"/>
    <w:rsid w:val="00545CF6"/>
    <w:rsid w:val="005A0E3C"/>
    <w:rsid w:val="005C60C5"/>
    <w:rsid w:val="005C7D0A"/>
    <w:rsid w:val="005E03CD"/>
    <w:rsid w:val="00614E8B"/>
    <w:rsid w:val="00615A55"/>
    <w:rsid w:val="00634E44"/>
    <w:rsid w:val="006A11F0"/>
    <w:rsid w:val="006A2C27"/>
    <w:rsid w:val="00715266"/>
    <w:rsid w:val="0071783F"/>
    <w:rsid w:val="0073128C"/>
    <w:rsid w:val="0076081A"/>
    <w:rsid w:val="007948CB"/>
    <w:rsid w:val="007B0941"/>
    <w:rsid w:val="007C48B3"/>
    <w:rsid w:val="007E5373"/>
    <w:rsid w:val="007F57CD"/>
    <w:rsid w:val="008278FC"/>
    <w:rsid w:val="00835D86"/>
    <w:rsid w:val="0084131B"/>
    <w:rsid w:val="00843014"/>
    <w:rsid w:val="00847962"/>
    <w:rsid w:val="008E58E3"/>
    <w:rsid w:val="008F7875"/>
    <w:rsid w:val="00904E58"/>
    <w:rsid w:val="00923CB0"/>
    <w:rsid w:val="00935329"/>
    <w:rsid w:val="0093661F"/>
    <w:rsid w:val="00946D66"/>
    <w:rsid w:val="0095342C"/>
    <w:rsid w:val="0095357F"/>
    <w:rsid w:val="00981BCE"/>
    <w:rsid w:val="009F339A"/>
    <w:rsid w:val="00A03B9E"/>
    <w:rsid w:val="00A05AFD"/>
    <w:rsid w:val="00A1465C"/>
    <w:rsid w:val="00A36158"/>
    <w:rsid w:val="00A4179E"/>
    <w:rsid w:val="00A806C6"/>
    <w:rsid w:val="00A82499"/>
    <w:rsid w:val="00A85F47"/>
    <w:rsid w:val="00A93CA7"/>
    <w:rsid w:val="00B02645"/>
    <w:rsid w:val="00B02E4F"/>
    <w:rsid w:val="00B117B4"/>
    <w:rsid w:val="00B65DD0"/>
    <w:rsid w:val="00B71EAC"/>
    <w:rsid w:val="00B85369"/>
    <w:rsid w:val="00BA1E35"/>
    <w:rsid w:val="00BB44A8"/>
    <w:rsid w:val="00C64C17"/>
    <w:rsid w:val="00C95E72"/>
    <w:rsid w:val="00CB031A"/>
    <w:rsid w:val="00CB4D0C"/>
    <w:rsid w:val="00CE02F2"/>
    <w:rsid w:val="00D04A30"/>
    <w:rsid w:val="00D04A32"/>
    <w:rsid w:val="00D20147"/>
    <w:rsid w:val="00D61866"/>
    <w:rsid w:val="00D61972"/>
    <w:rsid w:val="00D77C49"/>
    <w:rsid w:val="00DB4650"/>
    <w:rsid w:val="00DB7896"/>
    <w:rsid w:val="00DE307B"/>
    <w:rsid w:val="00E203AC"/>
    <w:rsid w:val="00E326DB"/>
    <w:rsid w:val="00E449CF"/>
    <w:rsid w:val="00E5705C"/>
    <w:rsid w:val="00E66086"/>
    <w:rsid w:val="00E66582"/>
    <w:rsid w:val="00EA43B2"/>
    <w:rsid w:val="00ED2F2D"/>
    <w:rsid w:val="00EF2EE3"/>
    <w:rsid w:val="00F262AD"/>
    <w:rsid w:val="00F4492F"/>
    <w:rsid w:val="00F54DDB"/>
    <w:rsid w:val="00F61B8B"/>
    <w:rsid w:val="00F757A5"/>
    <w:rsid w:val="00FC146B"/>
    <w:rsid w:val="00FC4EAF"/>
    <w:rsid w:val="00FD3835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1BF18BC"/>
  <w15:docId w15:val="{3D22F9AA-783C-47F5-A1D4-253AEC3DA2E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77AC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77AC1"/>
    <w:rPr>
      <w:rFonts w:ascii="Segoe UI" w:hAnsi="Segoe UI" w:eastAsia="Times New Roman" w:cs="Segoe UI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329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5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F2E8295E-AA5F-4B55-806E-F54FFF1524D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548</properties:Words>
  <properties:Characters>3125</properties:Characters>
  <properties:Lines>26</properties:Lines>
  <properties:Paragraphs>7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2022-04-21T07:32:00Z</dcterms:created>
  <dc:creator>Sanja Lakošeljac</dc:creator>
  <cp:lastModifiedBy>Sanja Prodan</cp:lastModifiedBy>
  <cp:lastPrinted>2021-10-21T11:39:00Z</cp:lastPrinted>
  <dcterms:modified xmlns:xsi="http://www.w3.org/2001/XMLSchema-instance" xsi:type="dcterms:W3CDTF">2022-04-21T08:35:00Z</dcterms:modified>
  <cp:revision>4</cp:revision>
</cp:coreProperties>
</file>